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2" w:rsidRDefault="00E07599" w:rsidP="00B21F76">
      <w:pPr>
        <w:ind w:firstLineChars="204" w:firstLine="408"/>
        <w:jc w:val="both"/>
        <w:rPr>
          <w:rFonts w:ascii="Times New Roman" w:eastAsia="標楷體" w:hAnsi="Times New Roman" w:cs="Times New Roman"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9D8F8" wp14:editId="08A58BE5">
                <wp:simplePos x="0" y="0"/>
                <wp:positionH relativeFrom="column">
                  <wp:posOffset>-809625</wp:posOffset>
                </wp:positionH>
                <wp:positionV relativeFrom="paragraph">
                  <wp:posOffset>2540</wp:posOffset>
                </wp:positionV>
                <wp:extent cx="6909435" cy="8382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3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7599" w:rsidRPr="00F84CBB" w:rsidRDefault="00C33A59" w:rsidP="005574C6">
                            <w:pPr>
                              <w:ind w:leftChars="-71" w:left="196" w:rightChars="-29" w:right="-58" w:hangingChars="47" w:hanging="338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4CB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F84CBB" w:rsidRPr="00F84CB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F84CBB" w:rsidRPr="00F84CB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2035F4" w:rsidRPr="00F84CB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智慧財產人員能力認證考試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3.75pt;margin-top:.2pt;width:544.0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" filled="f" stroked="f">
                <v:textbox>
                  <w:txbxContent>
                    <w:p w:rsidR="00E07599" w:rsidRPr="00F84CBB" w:rsidRDefault="00C33A59" w:rsidP="005574C6">
                      <w:pPr>
                        <w:ind w:leftChars="-71" w:left="196" w:rightChars="-29" w:right="-58" w:hangingChars="47" w:hanging="338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4CB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F84CBB" w:rsidRPr="00F84CB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F84CBB" w:rsidRPr="00F84CB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2035F4" w:rsidRPr="00F84CBB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智慧財產人員能力認證考試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TIPA</w:t>
      </w:r>
      <w:r w:rsidR="0014047F">
        <w:rPr>
          <w:rFonts w:ascii="Times New Roman" w:eastAsia="標楷體" w:hAnsi="Times New Roman" w:cs="Times New Roman" w:hint="eastAsia"/>
          <w:color w:val="002060"/>
          <w:sz w:val="24"/>
        </w:rPr>
        <w:t>「智慧財產人員能力認證考試」，是</w: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以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測驗出</w:t>
      </w:r>
      <w:r w:rsidR="0014047F">
        <w:rPr>
          <w:rFonts w:ascii="Times New Roman" w:eastAsia="標楷體" w:hAnsi="Times New Roman" w:cs="Times New Roman" w:hint="eastAsia"/>
          <w:color w:val="002060"/>
          <w:sz w:val="24"/>
        </w:rPr>
        <w:t>智慧財產</w:t>
      </w:r>
      <w:r w:rsidR="00607E02">
        <w:rPr>
          <w:rFonts w:ascii="Times New Roman" w:eastAsia="標楷體" w:hAnsi="Times New Roman" w:cs="Times New Roman" w:hint="eastAsia"/>
          <w:color w:val="002060"/>
          <w:sz w:val="24"/>
        </w:rPr>
        <w:t>相關工作者應具備的基礎能力為目標，性質接近資格考，</w: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內容貼近實務</w:t>
      </w:r>
      <w:r w:rsidR="00A577C1">
        <w:rPr>
          <w:rFonts w:ascii="Times New Roman" w:eastAsia="標楷體" w:hAnsi="Times New Roman" w:cs="Times New Roman" w:hint="eastAsia"/>
          <w:color w:val="002060"/>
          <w:sz w:val="24"/>
        </w:rPr>
        <w:t>。</w:t>
      </w:r>
      <w:r w:rsidR="00171D89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通過本認證之專業人才，可申請由經濟部智慧財產局與智慧財產培訓學院</w:t>
      </w:r>
      <w:r w:rsidR="0014047F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共同授證核發之</w:t>
      </w:r>
      <w:r w:rsidR="00171D89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認證證書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。</w:t>
      </w:r>
      <w:r w:rsidR="00607E02">
        <w:rPr>
          <w:rFonts w:ascii="Times New Roman" w:eastAsia="標楷體" w:hAnsi="Times New Roman" w:cs="Times New Roman" w:hint="eastAsia"/>
          <w:color w:val="002060"/>
          <w:sz w:val="24"/>
        </w:rPr>
        <w:t>擁有能力</w:t>
      </w:r>
      <w:r w:rsidR="00A577C1">
        <w:rPr>
          <w:rFonts w:ascii="Times New Roman" w:eastAsia="標楷體" w:hAnsi="Times New Roman" w:cs="Times New Roman" w:hint="eastAsia"/>
          <w:color w:val="002060"/>
          <w:sz w:val="24"/>
        </w:rPr>
        <w:t>認證證書，</w: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不僅容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易被業界認可，</w: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更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有較高</w: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機會進入企業界及實務界。</w:t>
      </w:r>
    </w:p>
    <w:p w:rsidR="00607E02" w:rsidRPr="0031065A" w:rsidRDefault="00171D89" w:rsidP="00607E02">
      <w:pPr>
        <w:ind w:firstLineChars="204" w:firstLine="490"/>
        <w:jc w:val="both"/>
        <w:rPr>
          <w:rFonts w:ascii="Times New Roman" w:eastAsia="標楷體" w:hAnsi="Times New Roman" w:cs="Times New Roman"/>
          <w:b/>
          <w:color w:val="002060"/>
          <w:sz w:val="24"/>
        </w:rPr>
      </w:pPr>
      <w:r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本考試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1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年辦理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1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次、單科成績可保留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3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年，</w:t>
      </w:r>
      <w:r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適合欲從事、或已從事專利</w:t>
      </w:r>
      <w:r w:rsidR="00091921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及商標</w:t>
      </w:r>
      <w:r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相關服務工作者，及各產業欲從事或已從事創新研發相關工作者，踴躍報</w:t>
      </w:r>
      <w:r w:rsidR="00607E02"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名</w:t>
      </w:r>
      <w:r w:rsidRPr="0031065A">
        <w:rPr>
          <w:rFonts w:ascii="Times New Roman" w:eastAsia="標楷體" w:hAnsi="Times New Roman" w:cs="Times New Roman" w:hint="eastAsia"/>
          <w:b/>
          <w:color w:val="002060"/>
          <w:sz w:val="24"/>
        </w:rPr>
        <w:t>!</w:t>
      </w:r>
      <w:r w:rsidR="00607E02" w:rsidRPr="0031065A">
        <w:rPr>
          <w:rFonts w:ascii="Times New Roman" w:eastAsia="標楷體" w:hAnsi="Times New Roman" w:cs="Times New Roman" w:hint="eastAsia"/>
          <w:color w:val="002060"/>
          <w:sz w:val="24"/>
        </w:rPr>
        <w:t xml:space="preserve"> (</w:t>
      </w:r>
      <w:r w:rsidR="00607E02" w:rsidRPr="0031065A">
        <w:rPr>
          <w:rFonts w:ascii="Times New Roman" w:eastAsia="標楷體" w:hAnsi="Times New Roman" w:cs="Times New Roman"/>
          <w:color w:val="002060"/>
          <w:sz w:val="24"/>
        </w:rPr>
        <w:t>*</w:t>
      </w:r>
      <w:r w:rsidR="00607E02" w:rsidRPr="0031065A">
        <w:rPr>
          <w:rFonts w:ascii="Times New Roman" w:eastAsia="標楷體" w:hAnsi="Times New Roman" w:cs="Times New Roman" w:hint="eastAsia"/>
          <w:color w:val="002060"/>
          <w:sz w:val="24"/>
        </w:rPr>
        <w:t>報考資格，請參閱簡章</w:t>
      </w:r>
      <w:r w:rsidR="00607E02" w:rsidRPr="0031065A">
        <w:rPr>
          <w:rFonts w:ascii="Times New Roman" w:eastAsia="標楷體" w:hAnsi="Times New Roman" w:cs="Times New Roman" w:hint="eastAsia"/>
          <w:color w:val="002060"/>
          <w:sz w:val="24"/>
        </w:rPr>
        <w:t>)</w:t>
      </w:r>
    </w:p>
    <w:p w:rsidR="00B30E34" w:rsidRDefault="00C33A59" w:rsidP="00171D89">
      <w:pPr>
        <w:ind w:firstLineChars="204" w:firstLine="490"/>
        <w:jc w:val="both"/>
        <w:rPr>
          <w:rFonts w:ascii="Times New Roman" w:eastAsia="標楷體" w:hAnsi="Times New Roman" w:cs="Times New Roman" w:hint="eastAsia"/>
          <w:color w:val="002060"/>
          <w:sz w:val="24"/>
        </w:rPr>
      </w:pPr>
      <w:r>
        <w:rPr>
          <w:rFonts w:ascii="Times New Roman" w:eastAsia="標楷體" w:hAnsi="Times New Roman" w:cs="Times New Roman" w:hint="eastAsia"/>
          <w:b/>
          <w:color w:val="002060"/>
          <w:sz w:val="24"/>
        </w:rPr>
        <w:t>201</w:t>
      </w:r>
      <w:r w:rsidR="00820614">
        <w:rPr>
          <w:rFonts w:ascii="Times New Roman" w:eastAsia="標楷體" w:hAnsi="Times New Roman" w:cs="Times New Roman" w:hint="eastAsia"/>
          <w:b/>
          <w:color w:val="002060"/>
          <w:sz w:val="24"/>
        </w:rPr>
        <w:t>9</w:t>
      </w:r>
      <w:r>
        <w:rPr>
          <w:rFonts w:ascii="Times New Roman" w:eastAsia="標楷體" w:hAnsi="Times New Roman" w:cs="Times New Roman" w:hint="eastAsia"/>
          <w:b/>
          <w:color w:val="002060"/>
          <w:sz w:val="24"/>
        </w:rPr>
        <w:t>年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專利類考試將於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7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月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2</w:t>
      </w:r>
      <w:r w:rsidR="00820614">
        <w:rPr>
          <w:rFonts w:ascii="Times New Roman" w:eastAsia="標楷體" w:hAnsi="Times New Roman" w:cs="Times New Roman" w:hint="eastAsia"/>
          <w:b/>
          <w:color w:val="002060"/>
          <w:sz w:val="24"/>
        </w:rPr>
        <w:t>0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日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(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六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)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及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7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月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2</w:t>
      </w:r>
      <w:r w:rsidR="00820614">
        <w:rPr>
          <w:rFonts w:ascii="Times New Roman" w:eastAsia="標楷體" w:hAnsi="Times New Roman" w:cs="Times New Roman" w:hint="eastAsia"/>
          <w:b/>
          <w:color w:val="002060"/>
          <w:sz w:val="24"/>
        </w:rPr>
        <w:t>1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日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(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日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)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舉行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；商標類考試，</w:t>
      </w:r>
      <w:r w:rsidR="00B82037">
        <w:rPr>
          <w:rFonts w:ascii="Times New Roman" w:eastAsia="標楷體" w:hAnsi="Times New Roman" w:cs="Times New Roman" w:hint="eastAsia"/>
          <w:b/>
          <w:color w:val="002060"/>
          <w:sz w:val="24"/>
        </w:rPr>
        <w:t>將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於</w:t>
      </w:r>
      <w:r w:rsidR="00EB400D">
        <w:rPr>
          <w:rFonts w:ascii="Times New Roman" w:eastAsia="標楷體" w:hAnsi="Times New Roman" w:cs="Times New Roman" w:hint="eastAsia"/>
          <w:b/>
          <w:color w:val="002060"/>
          <w:sz w:val="24"/>
        </w:rPr>
        <w:t>7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月</w:t>
      </w:r>
      <w:r w:rsidR="00EB400D">
        <w:rPr>
          <w:rFonts w:ascii="Times New Roman" w:eastAsia="標楷體" w:hAnsi="Times New Roman" w:cs="Times New Roman" w:hint="eastAsia"/>
          <w:b/>
          <w:color w:val="002060"/>
          <w:sz w:val="24"/>
        </w:rPr>
        <w:t>27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日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(</w:t>
      </w:r>
      <w:r w:rsidR="007752A3">
        <w:rPr>
          <w:rFonts w:ascii="Times New Roman" w:eastAsia="標楷體" w:hAnsi="Times New Roman" w:cs="Times New Roman" w:hint="eastAsia"/>
          <w:b/>
          <w:color w:val="002060"/>
          <w:sz w:val="24"/>
        </w:rPr>
        <w:t>六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)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及</w:t>
      </w:r>
      <w:r w:rsidR="00EB400D">
        <w:rPr>
          <w:rFonts w:ascii="Times New Roman" w:eastAsia="標楷體" w:hAnsi="Times New Roman" w:cs="Times New Roman" w:hint="eastAsia"/>
          <w:b/>
          <w:color w:val="002060"/>
          <w:sz w:val="24"/>
        </w:rPr>
        <w:t>7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月</w:t>
      </w:r>
      <w:r w:rsidR="00EB400D">
        <w:rPr>
          <w:rFonts w:ascii="Times New Roman" w:eastAsia="標楷體" w:hAnsi="Times New Roman" w:cs="Times New Roman" w:hint="eastAsia"/>
          <w:b/>
          <w:color w:val="002060"/>
          <w:sz w:val="24"/>
        </w:rPr>
        <w:t>28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日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(</w:t>
      </w:r>
      <w:r w:rsidR="007752A3">
        <w:rPr>
          <w:rFonts w:ascii="Times New Roman" w:eastAsia="標楷體" w:hAnsi="Times New Roman" w:cs="Times New Roman" w:hint="eastAsia"/>
          <w:b/>
          <w:color w:val="002060"/>
          <w:sz w:val="24"/>
        </w:rPr>
        <w:t>日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)</w:t>
      </w:r>
      <w:r w:rsidR="00A245C8" w:rsidRPr="00570604">
        <w:rPr>
          <w:rFonts w:ascii="Times New Roman" w:eastAsia="標楷體" w:hAnsi="Times New Roman" w:cs="Times New Roman" w:hint="eastAsia"/>
          <w:b/>
          <w:color w:val="002060"/>
          <w:sz w:val="24"/>
        </w:rPr>
        <w:t>舉行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。</w:t>
      </w:r>
      <w:r w:rsidR="00171D89" w:rsidRPr="00570604">
        <w:rPr>
          <w:rFonts w:ascii="Times New Roman" w:eastAsia="標楷體" w:hAnsi="Times New Roman" w:cs="Times New Roman" w:hint="eastAsia"/>
          <w:b/>
          <w:color w:val="002060"/>
          <w:sz w:val="24"/>
          <w:u w:val="single"/>
        </w:rPr>
        <w:t>專利類考試</w:t>
      </w:r>
      <w:r w:rsidR="00171D89">
        <w:rPr>
          <w:rFonts w:ascii="Times New Roman" w:eastAsia="標楷體" w:hAnsi="Times New Roman" w:cs="Times New Roman" w:hint="eastAsia"/>
          <w:color w:val="002060"/>
          <w:sz w:val="24"/>
        </w:rPr>
        <w:t>，分為</w:t>
      </w:r>
      <w:proofErr w:type="gramStart"/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三</w:t>
      </w:r>
      <w:proofErr w:type="gramEnd"/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業務類別：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A.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專利技術工程類、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B.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專利程序</w:t>
      </w:r>
      <w:proofErr w:type="gramStart"/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控管類</w:t>
      </w:r>
      <w:proofErr w:type="gramEnd"/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、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C.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專利檢索分析與加值運用類。考試科目包括：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1.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專利法規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(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共同科目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)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；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2.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專利說明書及申請專利範圍撰寫實作；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3.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專利審查基準及實務；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4.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專利程序審查及專利權管理；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5.</w:t>
      </w:r>
      <w:r w:rsidR="00820614">
        <w:rPr>
          <w:rFonts w:ascii="Times New Roman" w:eastAsia="標楷體" w:hAnsi="Times New Roman" w:cs="Times New Roman" w:hint="eastAsia"/>
          <w:color w:val="002060"/>
          <w:sz w:val="24"/>
        </w:rPr>
        <w:t>中華民國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專利檢索；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6.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專利分析</w:t>
      </w:r>
      <w:r w:rsidR="00820614" w:rsidRPr="00171D89">
        <w:rPr>
          <w:rFonts w:ascii="Times New Roman" w:eastAsia="標楷體" w:hAnsi="Times New Roman" w:cs="Times New Roman" w:hint="eastAsia"/>
          <w:color w:val="002060"/>
          <w:sz w:val="24"/>
        </w:rPr>
        <w:t>；</w:t>
      </w:r>
      <w:r w:rsidR="00820614">
        <w:rPr>
          <w:rFonts w:ascii="Times New Roman" w:eastAsia="標楷體" w:hAnsi="Times New Roman" w:cs="Times New Roman" w:hint="eastAsia"/>
          <w:color w:val="002060"/>
          <w:sz w:val="24"/>
        </w:rPr>
        <w:t>7</w:t>
      </w:r>
      <w:r w:rsidR="00820614" w:rsidRPr="00171D89">
        <w:rPr>
          <w:rFonts w:ascii="Times New Roman" w:eastAsia="標楷體" w:hAnsi="Times New Roman" w:cs="Times New Roman" w:hint="eastAsia"/>
          <w:color w:val="002060"/>
          <w:sz w:val="24"/>
        </w:rPr>
        <w:t>.</w:t>
      </w:r>
      <w:r w:rsidR="00820614" w:rsidRPr="00820614">
        <w:rPr>
          <w:rFonts w:ascii="Times New Roman" w:eastAsia="標楷體" w:hAnsi="Times New Roman" w:cs="Times New Roman" w:hint="eastAsia"/>
          <w:color w:val="002060"/>
          <w:sz w:val="24"/>
        </w:rPr>
        <w:t xml:space="preserve"> </w:t>
      </w:r>
      <w:r w:rsidR="00820614">
        <w:rPr>
          <w:rFonts w:ascii="Times New Roman" w:eastAsia="標楷體" w:hAnsi="Times New Roman" w:cs="Times New Roman" w:hint="eastAsia"/>
          <w:color w:val="002060"/>
          <w:sz w:val="24"/>
        </w:rPr>
        <w:t>美國</w:t>
      </w:r>
      <w:r w:rsidR="00820614" w:rsidRPr="00171D89">
        <w:rPr>
          <w:rFonts w:ascii="Times New Roman" w:eastAsia="標楷體" w:hAnsi="Times New Roman" w:cs="Times New Roman" w:hint="eastAsia"/>
          <w:color w:val="002060"/>
          <w:sz w:val="24"/>
        </w:rPr>
        <w:t>專利檢索</w:t>
      </w:r>
      <w:r w:rsidR="00EB400D">
        <w:rPr>
          <w:rFonts w:ascii="Times New Roman" w:eastAsia="標楷體" w:hAnsi="Times New Roman" w:cs="Times New Roman" w:hint="eastAsia"/>
          <w:color w:val="002060"/>
          <w:sz w:val="24"/>
        </w:rPr>
        <w:t>(</w:t>
      </w:r>
      <w:r w:rsidR="00EB400D">
        <w:rPr>
          <w:rFonts w:ascii="Times New Roman" w:eastAsia="標楷體" w:hAnsi="Times New Roman" w:cs="Times New Roman" w:hint="eastAsia"/>
          <w:color w:val="002060"/>
          <w:sz w:val="24"/>
        </w:rPr>
        <w:t>新增</w:t>
      </w:r>
      <w:r w:rsidR="00EB400D">
        <w:rPr>
          <w:rFonts w:ascii="Times New Roman" w:eastAsia="標楷體" w:hAnsi="Times New Roman" w:cs="Times New Roman" w:hint="eastAsia"/>
          <w:color w:val="002060"/>
          <w:sz w:val="24"/>
        </w:rPr>
        <w:t>)</w:t>
      </w:r>
      <w:r w:rsidR="00171D89" w:rsidRPr="00171D89">
        <w:rPr>
          <w:rFonts w:ascii="Times New Roman" w:eastAsia="標楷體" w:hAnsi="Times New Roman" w:cs="Times New Roman" w:hint="eastAsia"/>
          <w:color w:val="002060"/>
          <w:sz w:val="24"/>
        </w:rPr>
        <w:t>。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312"/>
        <w:gridCol w:w="1471"/>
        <w:gridCol w:w="1392"/>
        <w:gridCol w:w="1392"/>
        <w:gridCol w:w="1392"/>
        <w:gridCol w:w="1392"/>
        <w:gridCol w:w="1534"/>
      </w:tblGrid>
      <w:tr w:rsidR="005536F4" w:rsidRPr="00147E50" w:rsidTr="005536F4">
        <w:trPr>
          <w:trHeight w:val="255"/>
          <w:jc w:val="center"/>
        </w:trPr>
        <w:tc>
          <w:tcPr>
            <w:tcW w:w="747" w:type="dxa"/>
            <w:vMerge w:val="restart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考試科目</w:t>
            </w:r>
          </w:p>
        </w:tc>
        <w:tc>
          <w:tcPr>
            <w:tcW w:w="1312" w:type="dxa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ind w:firstLineChars="17" w:firstLine="37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共同科目</w:t>
            </w:r>
          </w:p>
        </w:tc>
        <w:tc>
          <w:tcPr>
            <w:tcW w:w="2863" w:type="dxa"/>
            <w:gridSpan w:val="2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ind w:firstLine="3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A.</w:t>
            </w: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專利技術工程類</w:t>
            </w:r>
          </w:p>
        </w:tc>
        <w:tc>
          <w:tcPr>
            <w:tcW w:w="1392" w:type="dxa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ind w:firstLine="34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B.</w:t>
            </w: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專利程序</w:t>
            </w:r>
            <w:proofErr w:type="gramStart"/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控管類</w:t>
            </w:r>
            <w:proofErr w:type="gramEnd"/>
          </w:p>
        </w:tc>
        <w:tc>
          <w:tcPr>
            <w:tcW w:w="4318" w:type="dxa"/>
            <w:gridSpan w:val="3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ind w:firstLine="34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C.</w:t>
            </w: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專利檢索分析與加值運用類</w:t>
            </w:r>
          </w:p>
        </w:tc>
      </w:tr>
      <w:tr w:rsidR="005536F4" w:rsidRPr="00147E50" w:rsidTr="005536F4">
        <w:trPr>
          <w:trHeight w:val="450"/>
          <w:jc w:val="center"/>
        </w:trPr>
        <w:tc>
          <w:tcPr>
            <w:tcW w:w="747" w:type="dxa"/>
            <w:vMerge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89" w:left="-1" w:hangingChars="97" w:hanging="21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30" w:left="1" w:hangingChars="33" w:hanging="7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法規</w:t>
            </w:r>
          </w:p>
        </w:tc>
        <w:tc>
          <w:tcPr>
            <w:tcW w:w="1471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47" w:left="1" w:rightChars="-50" w:right="-120" w:hangingChars="52" w:hanging="114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2.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專利說明書及申請專利範圍撰寫實作</w:t>
            </w:r>
          </w:p>
        </w:tc>
        <w:tc>
          <w:tcPr>
            <w:tcW w:w="1392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37" w:left="-1" w:hangingChars="40" w:hanging="88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專利審查基準及實務</w:t>
            </w:r>
          </w:p>
        </w:tc>
        <w:tc>
          <w:tcPr>
            <w:tcW w:w="1392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22" w:hangingChars="24" w:hanging="5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4.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專利程序審查及專利權管理</w:t>
            </w:r>
          </w:p>
        </w:tc>
        <w:tc>
          <w:tcPr>
            <w:tcW w:w="1392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5.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中華民國專利檢索</w:t>
            </w:r>
          </w:p>
        </w:tc>
        <w:tc>
          <w:tcPr>
            <w:tcW w:w="1392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46" w:hangingChars="50" w:hanging="11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6.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ind w:firstLineChars="17" w:firstLine="37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分析</w:t>
            </w:r>
          </w:p>
        </w:tc>
        <w:tc>
          <w:tcPr>
            <w:tcW w:w="1534" w:type="dxa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7.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美國專利檢索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新增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5536F4" w:rsidRPr="00147E50" w:rsidTr="005536F4">
        <w:trPr>
          <w:trHeight w:val="1382"/>
          <w:jc w:val="center"/>
        </w:trPr>
        <w:tc>
          <w:tcPr>
            <w:tcW w:w="747" w:type="dxa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考試內容</w:t>
            </w:r>
          </w:p>
        </w:tc>
        <w:tc>
          <w:tcPr>
            <w:tcW w:w="1312" w:type="dxa"/>
          </w:tcPr>
          <w:p w:rsidR="005536F4" w:rsidRPr="00147E50" w:rsidRDefault="005536F4" w:rsidP="003E142A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ind w:leftChars="-6" w:left="-1" w:hangingChars="6" w:hanging="1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專利法及其施行細則</w:t>
            </w:r>
          </w:p>
        </w:tc>
        <w:tc>
          <w:tcPr>
            <w:tcW w:w="1471" w:type="dxa"/>
          </w:tcPr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專利說明書及申請專利範圍撰寫之撰寫方式、技巧、語法、邏輯分析、評估、整合與判斷能力</w:t>
            </w:r>
          </w:p>
        </w:tc>
        <w:tc>
          <w:tcPr>
            <w:tcW w:w="1392" w:type="dxa"/>
          </w:tcPr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rightChars="-50" w:right="-12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現行專利審查基準：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rightChars="-50" w:right="-12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第二篇發明專利實體審查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rightChars="-50" w:right="-12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2.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第三篇設計專利實體審查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rightChars="-50" w:right="-12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第四篇新型形式審查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rightChars="-50" w:right="-12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4.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第五篇舉發審查</w:t>
            </w:r>
          </w:p>
        </w:tc>
        <w:tc>
          <w:tcPr>
            <w:tcW w:w="1392" w:type="dxa"/>
          </w:tcPr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有關申請專利及辦理有關專利事項之程序，包括現行專利審查基準第一篇程序審查及專利權管理</w:t>
            </w:r>
          </w:p>
        </w:tc>
        <w:tc>
          <w:tcPr>
            <w:tcW w:w="1392" w:type="dxa"/>
          </w:tcPr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中華民國專利相關前案檢索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*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網址：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hyperlink r:id="rId8" w:history="1">
              <w:r w:rsidRPr="00147E50">
                <w:rPr>
                  <w:rStyle w:val="afc"/>
                  <w:rFonts w:ascii="Times New Roman" w:eastAsia="標楷體" w:hAnsi="Times New Roman" w:cs="Times New Roman"/>
                  <w:color w:val="auto"/>
                  <w:sz w:val="22"/>
                  <w:szCs w:val="22"/>
                </w:rPr>
                <w:t>https://twpat.tipo.gov.tw/</w:t>
              </w:r>
            </w:hyperlink>
          </w:p>
        </w:tc>
        <w:tc>
          <w:tcPr>
            <w:tcW w:w="1392" w:type="dxa"/>
          </w:tcPr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競爭分析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2.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專利布局分析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*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使用電腦操作、不需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Internet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連線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(Microsoft Excel 2016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年版本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34" w:type="dxa"/>
          </w:tcPr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美國專利相關前案檢索</w:t>
            </w:r>
          </w:p>
          <w:p w:rsidR="005536F4" w:rsidRPr="00147E50" w:rsidRDefault="005536F4" w:rsidP="003E142A">
            <w:pPr>
              <w:adjustRightInd w:val="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*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網址：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begin"/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instrText xml:space="preserve"> HYPERLINK "http://patft.uspto.gov/" </w:instrTex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separate"/>
            </w:r>
            <w:r w:rsidRPr="00147E50">
              <w:rPr>
                <w:rStyle w:val="afc"/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http://patft.uspto.gov/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end"/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中，</w:t>
            </w:r>
            <w:proofErr w:type="spell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PatFT</w:t>
            </w:r>
            <w:proofErr w:type="spell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: Patents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proofErr w:type="spell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AppFT</w:t>
            </w:r>
            <w:proofErr w:type="spell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: Applications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Public PAIR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Assignment Database</w:t>
            </w:r>
          </w:p>
        </w:tc>
      </w:tr>
      <w:tr w:rsidR="005536F4" w:rsidRPr="00147E50" w:rsidTr="005536F4">
        <w:trPr>
          <w:trHeight w:val="581"/>
          <w:jc w:val="center"/>
        </w:trPr>
        <w:tc>
          <w:tcPr>
            <w:tcW w:w="747" w:type="dxa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考試方式</w:t>
            </w:r>
          </w:p>
        </w:tc>
        <w:tc>
          <w:tcPr>
            <w:tcW w:w="131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紙筆測驗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(100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71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紙筆測驗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(150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紙筆測驗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(100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紙筆測驗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(100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線上檢索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紙筆作答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(120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電腦操作、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紙筆作答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ind w:firstLineChars="17" w:firstLine="3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(120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34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線上檢索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紙筆作答</w:t>
            </w:r>
          </w:p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(120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5536F4" w:rsidRPr="00147E50" w:rsidTr="005536F4">
        <w:trPr>
          <w:trHeight w:val="573"/>
          <w:jc w:val="center"/>
        </w:trPr>
        <w:tc>
          <w:tcPr>
            <w:tcW w:w="747" w:type="dxa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題型</w:t>
            </w:r>
          </w:p>
        </w:tc>
        <w:tc>
          <w:tcPr>
            <w:tcW w:w="131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</w:t>
            </w: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論式及測驗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式混合試題</w:t>
            </w:r>
          </w:p>
        </w:tc>
        <w:tc>
          <w:tcPr>
            <w:tcW w:w="1471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申論式試題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</w:t>
            </w: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論式及測驗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式混合試題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</w:t>
            </w: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論式及測驗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式混合試題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</w:t>
            </w: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論式及簡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答填充式混合試題</w:t>
            </w:r>
          </w:p>
        </w:tc>
        <w:tc>
          <w:tcPr>
            <w:tcW w:w="1392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ind w:leftChars="-3" w:left="2" w:hangingChars="4" w:hanging="9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</w:t>
            </w: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論式及簡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答式混合試題</w:t>
            </w:r>
          </w:p>
        </w:tc>
        <w:tc>
          <w:tcPr>
            <w:tcW w:w="1534" w:type="dxa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申</w:t>
            </w:r>
            <w:proofErr w:type="gramStart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論式及簡</w:t>
            </w:r>
            <w:proofErr w:type="gramEnd"/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答式混合試題</w:t>
            </w:r>
          </w:p>
        </w:tc>
      </w:tr>
      <w:tr w:rsidR="005536F4" w:rsidRPr="00147E50" w:rsidTr="005536F4">
        <w:trPr>
          <w:trHeight w:val="627"/>
          <w:jc w:val="center"/>
        </w:trPr>
        <w:tc>
          <w:tcPr>
            <w:tcW w:w="747" w:type="dxa"/>
            <w:shd w:val="clear" w:color="auto" w:fill="DEEAF6"/>
            <w:vAlign w:val="center"/>
          </w:tcPr>
          <w:p w:rsidR="005536F4" w:rsidRPr="00147E50" w:rsidRDefault="005536F4" w:rsidP="00296E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試場</w:t>
            </w:r>
          </w:p>
        </w:tc>
        <w:tc>
          <w:tcPr>
            <w:tcW w:w="5567" w:type="dxa"/>
            <w:gridSpan w:val="4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一般教室</w:t>
            </w:r>
          </w:p>
        </w:tc>
        <w:tc>
          <w:tcPr>
            <w:tcW w:w="4318" w:type="dxa"/>
            <w:gridSpan w:val="3"/>
            <w:vAlign w:val="center"/>
          </w:tcPr>
          <w:p w:rsidR="005536F4" w:rsidRPr="00147E50" w:rsidRDefault="005536F4" w:rsidP="005536F4">
            <w:pPr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47E50">
              <w:rPr>
                <w:rFonts w:ascii="Times New Roman" w:eastAsia="標楷體" w:hAnsi="Times New Roman" w:cs="Times New Roman"/>
                <w:sz w:val="22"/>
                <w:szCs w:val="22"/>
              </w:rPr>
              <w:t>電腦教室</w:t>
            </w:r>
          </w:p>
        </w:tc>
      </w:tr>
    </w:tbl>
    <w:p w:rsidR="00570604" w:rsidRDefault="00570604" w:rsidP="00570604">
      <w:pPr>
        <w:jc w:val="both"/>
        <w:rPr>
          <w:rFonts w:ascii="Times New Roman" w:eastAsia="標楷體" w:hAnsi="Times New Roman" w:cs="Times New Roman"/>
          <w:color w:val="002060"/>
          <w:sz w:val="24"/>
        </w:rPr>
      </w:pPr>
      <w:r w:rsidRPr="00570604">
        <w:rPr>
          <w:rFonts w:ascii="Times New Roman" w:eastAsia="標楷體" w:hAnsi="Times New Roman" w:cs="Times New Roman" w:hint="eastAsia"/>
          <w:b/>
          <w:color w:val="002060"/>
          <w:sz w:val="24"/>
          <w:u w:val="single"/>
        </w:rPr>
        <w:lastRenderedPageBreak/>
        <w:t>商標類考試</w:t>
      </w:r>
      <w:r>
        <w:rPr>
          <w:rFonts w:ascii="Times New Roman" w:eastAsia="標楷體" w:hAnsi="Times New Roman" w:cs="Times New Roman" w:hint="eastAsia"/>
          <w:color w:val="002060"/>
          <w:sz w:val="24"/>
        </w:rPr>
        <w:t>，分為二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業務類別：</w:t>
      </w:r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A.</w:t>
      </w:r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商標申請管理類、</w:t>
      </w:r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B.</w:t>
      </w:r>
      <w:proofErr w:type="gramStart"/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商標維權運用</w:t>
      </w:r>
      <w:proofErr w:type="gramEnd"/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類。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考試科目包括：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1.</w:t>
      </w:r>
      <w:r>
        <w:rPr>
          <w:rFonts w:ascii="Times New Roman" w:eastAsia="標楷體" w:hAnsi="Times New Roman" w:cs="Times New Roman" w:hint="eastAsia"/>
          <w:color w:val="002060"/>
          <w:sz w:val="24"/>
        </w:rPr>
        <w:t>商標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法規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(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共同科目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)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；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2.</w:t>
      </w:r>
      <w:r>
        <w:rPr>
          <w:rFonts w:ascii="Times New Roman" w:eastAsia="標楷體" w:hAnsi="Times New Roman" w:cs="Times New Roman" w:hint="eastAsia"/>
          <w:color w:val="002060"/>
          <w:sz w:val="24"/>
        </w:rPr>
        <w:t>商標檢索及分析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；</w:t>
      </w:r>
      <w:r>
        <w:rPr>
          <w:rFonts w:ascii="Times New Roman" w:eastAsia="標楷體" w:hAnsi="Times New Roman" w:cs="Times New Roman" w:hint="eastAsia"/>
          <w:color w:val="002060"/>
          <w:sz w:val="24"/>
        </w:rPr>
        <w:t>3.</w:t>
      </w:r>
      <w:r>
        <w:rPr>
          <w:rFonts w:ascii="Times New Roman" w:eastAsia="標楷體" w:hAnsi="Times New Roman" w:cs="Times New Roman" w:hint="eastAsia"/>
          <w:color w:val="002060"/>
          <w:sz w:val="24"/>
        </w:rPr>
        <w:t>商標申請註冊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實務；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4.</w:t>
      </w:r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商標相關法規與國際規範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；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5.</w:t>
      </w:r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商標行政爭</w:t>
      </w:r>
      <w:proofErr w:type="gramStart"/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訟</w:t>
      </w:r>
      <w:proofErr w:type="gramEnd"/>
      <w:r w:rsidRPr="00570604">
        <w:rPr>
          <w:rFonts w:ascii="Times New Roman" w:eastAsia="標楷體" w:hAnsi="Times New Roman" w:cs="Times New Roman" w:hint="eastAsia"/>
          <w:color w:val="002060"/>
          <w:sz w:val="24"/>
        </w:rPr>
        <w:t>實務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。未來</w:t>
      </w:r>
      <w:r>
        <w:rPr>
          <w:rFonts w:ascii="Times New Roman" w:eastAsia="標楷體" w:hAnsi="Times New Roman" w:cs="Times New Roman" w:hint="eastAsia"/>
          <w:color w:val="002060"/>
          <w:sz w:val="24"/>
        </w:rPr>
        <w:t>亦</w:t>
      </w:r>
      <w:r w:rsidRPr="00171D89">
        <w:rPr>
          <w:rFonts w:ascii="Times New Roman" w:eastAsia="標楷體" w:hAnsi="Times New Roman" w:cs="Times New Roman" w:hint="eastAsia"/>
          <w:color w:val="002060"/>
          <w:sz w:val="24"/>
        </w:rPr>
        <w:t>將視需求及政策，逐年發展其他業務類別。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1801"/>
        <w:gridCol w:w="42"/>
        <w:gridCol w:w="1701"/>
        <w:gridCol w:w="1984"/>
        <w:gridCol w:w="1701"/>
        <w:tblGridChange w:id="0">
          <w:tblGrid>
            <w:gridCol w:w="709"/>
            <w:gridCol w:w="1701"/>
            <w:gridCol w:w="1801"/>
            <w:gridCol w:w="42"/>
            <w:gridCol w:w="1701"/>
            <w:gridCol w:w="1984"/>
            <w:gridCol w:w="1701"/>
          </w:tblGrid>
        </w:tblGridChange>
      </w:tblGrid>
      <w:tr w:rsidR="003E142A" w:rsidRPr="00147E50" w:rsidTr="003E142A">
        <w:trPr>
          <w:trHeight w:hRule="exact" w:val="45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296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47E50">
              <w:rPr>
                <w:rFonts w:ascii="Times New Roman" w:eastAsia="標楷體" w:hAnsi="Times New Roman" w:cs="Times New Roman"/>
                <w:b/>
              </w:rPr>
              <w:t>考試科目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296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  <w:b/>
                <w:bCs/>
              </w:rPr>
              <w:t>共同科目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296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  <w:b/>
                <w:bCs/>
              </w:rPr>
              <w:t>A.</w:t>
            </w:r>
            <w:r w:rsidRPr="00147E50">
              <w:rPr>
                <w:rFonts w:ascii="Times New Roman" w:eastAsia="標楷體" w:hAnsi="Times New Roman" w:cs="Times New Roman"/>
                <w:b/>
                <w:bCs/>
              </w:rPr>
              <w:t>商標申請管理類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296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  <w:b/>
                <w:bCs/>
              </w:rPr>
              <w:t>B.</w:t>
            </w:r>
            <w:proofErr w:type="gramStart"/>
            <w:r w:rsidRPr="00147E50">
              <w:rPr>
                <w:rFonts w:ascii="Times New Roman" w:eastAsia="標楷體" w:hAnsi="Times New Roman" w:cs="Times New Roman"/>
                <w:b/>
                <w:bCs/>
              </w:rPr>
              <w:t>商標維權運用</w:t>
            </w:r>
            <w:proofErr w:type="gramEnd"/>
            <w:r w:rsidRPr="00147E50">
              <w:rPr>
                <w:rFonts w:ascii="Times New Roman" w:eastAsia="標楷體" w:hAnsi="Times New Roman" w:cs="Times New Roman"/>
                <w:b/>
                <w:bCs/>
              </w:rPr>
              <w:t>類</w:t>
            </w:r>
          </w:p>
        </w:tc>
      </w:tr>
      <w:tr w:rsidR="003E142A" w:rsidRPr="00147E50" w:rsidTr="003E142A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147E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2A" w:rsidRPr="00290C1C" w:rsidRDefault="003E142A" w:rsidP="00147E50">
            <w:pPr>
              <w:spacing w:before="0" w:after="0" w:line="32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商標法規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ind w:left="240" w:rightChars="-50" w:right="-120" w:hanging="24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2.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商標檢索及分析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ind w:left="240" w:hanging="24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商標申請註冊實務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ind w:leftChars="4" w:left="250" w:hanging="24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4.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商標相關法規與國際規範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ind w:left="240" w:hanging="24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5.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</w:t>
            </w:r>
            <w:r w:rsidRPr="00290C1C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行政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爭</w:t>
            </w:r>
            <w:proofErr w:type="gramStart"/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訟</w:t>
            </w:r>
            <w:proofErr w:type="gramEnd"/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實務</w:t>
            </w:r>
          </w:p>
        </w:tc>
      </w:tr>
      <w:tr w:rsidR="003E142A" w:rsidRPr="00147E50" w:rsidTr="003E142A">
        <w:trPr>
          <w:trHeight w:val="1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E142A" w:rsidRPr="00147E50" w:rsidRDefault="003E142A" w:rsidP="00147E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47E50">
              <w:rPr>
                <w:rFonts w:ascii="Times New Roman" w:eastAsia="標楷體" w:hAnsi="Times New Roman" w:cs="Times New Roman"/>
                <w:b/>
              </w:rPr>
              <w:t>評鑑內容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商標法規及其施行細則、商標相關審查基準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經濟部智慧財產局新版商標檢索系統</w:t>
            </w:r>
            <w:proofErr w:type="gramStart"/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之線上檢索</w:t>
            </w:r>
            <w:proofErr w:type="gramEnd"/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技巧及運用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商標申請註冊包含商標申請、申復處理</w:t>
            </w:r>
            <w:r w:rsidRPr="00290C1C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及相關行政程序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uppressAutoHyphens/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公平交易法中與商標有關之規範</w:t>
            </w:r>
          </w:p>
          <w:p w:rsidR="003E142A" w:rsidRPr="00290C1C" w:rsidRDefault="003E142A" w:rsidP="00147E50">
            <w:pPr>
              <w:suppressAutoHyphens/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2.TRIPS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協定、巴黎公約及世界智慧財產權組織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(WIPO)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中與商標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含地理標示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有關之規範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(WIPO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規範係指馬德里協定、馬德里議定書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290C1C" w:rsidRDefault="003E142A" w:rsidP="00147E50">
            <w:pPr>
              <w:suppressAutoHyphens/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商標異議、</w:t>
            </w:r>
          </w:p>
          <w:p w:rsidR="003E142A" w:rsidRPr="00290C1C" w:rsidRDefault="003E142A" w:rsidP="00147E50">
            <w:pPr>
              <w:suppressAutoHyphens/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評定及廢止之申請與答辯</w:t>
            </w:r>
          </w:p>
          <w:p w:rsidR="003E142A" w:rsidRPr="00290C1C" w:rsidRDefault="003E142A" w:rsidP="00147E50">
            <w:pPr>
              <w:suppressAutoHyphens/>
              <w:spacing w:before="0" w:after="0"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2.</w:t>
            </w:r>
            <w:r w:rsidRPr="00290C1C">
              <w:rPr>
                <w:rFonts w:ascii="Times New Roman" w:eastAsia="標楷體" w:hAnsi="Times New Roman" w:cs="Times New Roman"/>
                <w:sz w:val="22"/>
                <w:szCs w:val="22"/>
              </w:rPr>
              <w:t>商標行政救濟程序</w:t>
            </w:r>
          </w:p>
        </w:tc>
      </w:tr>
      <w:tr w:rsidR="003E142A" w:rsidRPr="00147E50" w:rsidTr="00147E50">
        <w:trPr>
          <w:trHeight w:hRule="exact"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147E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47E50">
              <w:rPr>
                <w:rFonts w:ascii="Times New Roman" w:eastAsia="標楷體" w:hAnsi="Times New Roman" w:cs="Times New Roman"/>
                <w:b/>
              </w:rPr>
              <w:t>評鑑方式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紙筆測驗</w:t>
            </w:r>
          </w:p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(100</w:t>
            </w:r>
            <w:r w:rsidRPr="00147E50">
              <w:rPr>
                <w:rFonts w:ascii="Times New Roman" w:eastAsia="標楷體" w:hAnsi="Times New Roman" w:cs="Times New Roman"/>
              </w:rPr>
              <w:t>分鐘</w:t>
            </w:r>
            <w:r w:rsidRPr="00147E5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napToGrid w:val="0"/>
              <w:spacing w:before="0"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147E50">
              <w:rPr>
                <w:rFonts w:ascii="Times New Roman" w:eastAsia="標楷體" w:hAnsi="Times New Roman" w:cs="Times New Roman"/>
                <w:color w:val="000000"/>
              </w:rPr>
              <w:t>線上檢索</w:t>
            </w:r>
            <w:proofErr w:type="gramEnd"/>
            <w:r w:rsidRPr="00147E50"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3E142A" w:rsidRPr="00147E50" w:rsidRDefault="003E142A" w:rsidP="00147E50">
            <w:pPr>
              <w:snapToGrid w:val="0"/>
              <w:spacing w:before="0"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47E50">
              <w:rPr>
                <w:rFonts w:ascii="Times New Roman" w:eastAsia="標楷體" w:hAnsi="Times New Roman" w:cs="Times New Roman"/>
                <w:color w:val="000000"/>
              </w:rPr>
              <w:t>紙筆測驗</w:t>
            </w:r>
          </w:p>
          <w:p w:rsidR="003E142A" w:rsidRPr="00147E50" w:rsidRDefault="003E142A" w:rsidP="00147E50">
            <w:pPr>
              <w:spacing w:before="0" w:after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  <w:color w:val="000000"/>
              </w:rPr>
              <w:t>(120</w:t>
            </w:r>
            <w:r w:rsidRPr="00147E50">
              <w:rPr>
                <w:rFonts w:ascii="Times New Roman" w:eastAsia="標楷體" w:hAnsi="Times New Roman" w:cs="Times New Roman"/>
                <w:color w:val="000000"/>
              </w:rPr>
              <w:t>分鐘</w:t>
            </w:r>
            <w:r w:rsidRPr="00147E5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紙筆測驗</w:t>
            </w:r>
          </w:p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(100</w:t>
            </w:r>
            <w:r w:rsidRPr="00147E50">
              <w:rPr>
                <w:rFonts w:ascii="Times New Roman" w:eastAsia="標楷體" w:hAnsi="Times New Roman" w:cs="Times New Roman"/>
              </w:rPr>
              <w:t>分鐘</w:t>
            </w:r>
            <w:r w:rsidRPr="00147E5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紙筆測驗</w:t>
            </w:r>
          </w:p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(100</w:t>
            </w:r>
            <w:r w:rsidRPr="00147E50">
              <w:rPr>
                <w:rFonts w:ascii="Times New Roman" w:eastAsia="標楷體" w:hAnsi="Times New Roman" w:cs="Times New Roman"/>
              </w:rPr>
              <w:t>分鐘</w:t>
            </w:r>
            <w:r w:rsidRPr="00147E5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紙筆測驗</w:t>
            </w:r>
          </w:p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(100</w:t>
            </w:r>
            <w:r w:rsidRPr="00147E50">
              <w:rPr>
                <w:rFonts w:ascii="Times New Roman" w:eastAsia="標楷體" w:hAnsi="Times New Roman" w:cs="Times New Roman"/>
              </w:rPr>
              <w:t>分鐘</w:t>
            </w:r>
            <w:r w:rsidRPr="00147E5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E142A" w:rsidRPr="00147E50" w:rsidTr="00147E50">
        <w:trPr>
          <w:trHeight w:val="61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147E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47E50">
              <w:rPr>
                <w:rFonts w:ascii="Times New Roman" w:eastAsia="標楷體" w:hAnsi="Times New Roman" w:cs="Times New Roman"/>
                <w:b/>
                <w:bCs/>
              </w:rPr>
              <w:t>題型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簡</w:t>
            </w:r>
            <w:proofErr w:type="gramStart"/>
            <w:r w:rsidRPr="00147E50">
              <w:rPr>
                <w:rFonts w:ascii="Times New Roman" w:eastAsia="標楷體" w:hAnsi="Times New Roman" w:cs="Times New Roman"/>
              </w:rPr>
              <w:t>答式及測驗</w:t>
            </w:r>
            <w:proofErr w:type="gramEnd"/>
            <w:r w:rsidRPr="00147E50">
              <w:rPr>
                <w:rFonts w:ascii="Times New Roman" w:eastAsia="標楷體" w:hAnsi="Times New Roman" w:cs="Times New Roman"/>
              </w:rPr>
              <w:t>式混合試題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簡答</w:t>
            </w:r>
            <w:proofErr w:type="gramStart"/>
            <w:r w:rsidRPr="00147E50">
              <w:rPr>
                <w:rFonts w:ascii="Times New Roman" w:eastAsia="標楷體" w:hAnsi="Times New Roman" w:cs="Times New Roman"/>
              </w:rPr>
              <w:t>填充式及申</w:t>
            </w:r>
            <w:proofErr w:type="gramEnd"/>
            <w:r w:rsidRPr="00147E50">
              <w:rPr>
                <w:rFonts w:ascii="Times New Roman" w:eastAsia="標楷體" w:hAnsi="Times New Roman" w:cs="Times New Roman"/>
              </w:rPr>
              <w:t>論式混合試題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問答式</w:t>
            </w:r>
            <w:r w:rsidRPr="00147E50">
              <w:rPr>
                <w:rFonts w:ascii="Times New Roman" w:eastAsia="標楷體" w:hAnsi="Times New Roman" w:cs="Times New Roman"/>
              </w:rPr>
              <w:t>(</w:t>
            </w:r>
            <w:r w:rsidRPr="00147E50">
              <w:rPr>
                <w:rFonts w:ascii="Times New Roman" w:eastAsia="標楷體" w:hAnsi="Times New Roman" w:cs="Times New Roman"/>
              </w:rPr>
              <w:t>商標申請書記載之挑錯與更正</w:t>
            </w:r>
            <w:r w:rsidRPr="00147E50">
              <w:rPr>
                <w:rFonts w:ascii="Times New Roman" w:eastAsia="標楷體" w:hAnsi="Times New Roman" w:cs="Times New Roman"/>
              </w:rPr>
              <w:t>)</w:t>
            </w:r>
            <w:r w:rsidRPr="00147E50">
              <w:rPr>
                <w:rFonts w:ascii="Times New Roman" w:eastAsia="標楷體" w:hAnsi="Times New Roman" w:cs="Times New Roman"/>
              </w:rPr>
              <w:t>及申論式混合試題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簡</w:t>
            </w:r>
            <w:proofErr w:type="gramStart"/>
            <w:r w:rsidRPr="00147E50">
              <w:rPr>
                <w:rFonts w:ascii="Times New Roman" w:eastAsia="標楷體" w:hAnsi="Times New Roman" w:cs="Times New Roman"/>
              </w:rPr>
              <w:t>答式及測驗</w:t>
            </w:r>
            <w:proofErr w:type="gramEnd"/>
            <w:r w:rsidRPr="00147E50">
              <w:rPr>
                <w:rFonts w:ascii="Times New Roman" w:eastAsia="標楷體" w:hAnsi="Times New Roman" w:cs="Times New Roman"/>
              </w:rPr>
              <w:t>式混合試題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2A" w:rsidRPr="00147E50" w:rsidRDefault="003E142A" w:rsidP="00147E50">
            <w:pPr>
              <w:spacing w:before="0" w:after="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47E50">
              <w:rPr>
                <w:rFonts w:ascii="Times New Roman" w:eastAsia="標楷體" w:hAnsi="Times New Roman" w:cs="Times New Roman"/>
              </w:rPr>
              <w:t>簡</w:t>
            </w:r>
            <w:proofErr w:type="gramStart"/>
            <w:r w:rsidRPr="00147E50">
              <w:rPr>
                <w:rFonts w:ascii="Times New Roman" w:eastAsia="標楷體" w:hAnsi="Times New Roman" w:cs="Times New Roman"/>
              </w:rPr>
              <w:t>答式及申</w:t>
            </w:r>
            <w:proofErr w:type="gramEnd"/>
            <w:r w:rsidRPr="00147E50">
              <w:rPr>
                <w:rFonts w:ascii="Times New Roman" w:eastAsia="標楷體" w:hAnsi="Times New Roman" w:cs="Times New Roman"/>
              </w:rPr>
              <w:t>論式混合試題</w:t>
            </w:r>
          </w:p>
        </w:tc>
      </w:tr>
      <w:tr w:rsidR="003E142A" w:rsidRPr="00147E50" w:rsidTr="00147E50">
        <w:trPr>
          <w:trHeight w:hRule="exact" w:val="567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E142A" w:rsidRPr="00147E50" w:rsidRDefault="003E142A" w:rsidP="00147E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47E50">
              <w:rPr>
                <w:rFonts w:ascii="Times New Roman" w:eastAsia="標楷體" w:hAnsi="Times New Roman" w:cs="Times New Roman"/>
                <w:b/>
                <w:bCs/>
              </w:rPr>
              <w:t>試場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2A" w:rsidRPr="00147E50" w:rsidRDefault="003E142A" w:rsidP="00147E50">
            <w:pPr>
              <w:snapToGrid w:val="0"/>
              <w:spacing w:before="0" w:after="0" w:line="3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47E50">
              <w:rPr>
                <w:rFonts w:ascii="Times New Roman" w:eastAsia="標楷體" w:hAnsi="Times New Roman" w:cs="Times New Roman"/>
                <w:color w:val="000000"/>
              </w:rPr>
              <w:t>一般教室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2A" w:rsidRPr="00147E50" w:rsidRDefault="003E142A" w:rsidP="00147E50">
            <w:pPr>
              <w:snapToGrid w:val="0"/>
              <w:spacing w:before="0" w:after="0" w:line="3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47E50">
              <w:rPr>
                <w:rFonts w:ascii="Times New Roman" w:eastAsia="標楷體" w:hAnsi="Times New Roman" w:cs="Times New Roman"/>
                <w:color w:val="000000"/>
              </w:rPr>
              <w:t>電腦教室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2A" w:rsidRPr="00147E50" w:rsidRDefault="003E142A" w:rsidP="00147E50">
            <w:pPr>
              <w:snapToGrid w:val="0"/>
              <w:spacing w:before="0" w:after="0" w:line="3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47E50">
              <w:rPr>
                <w:rFonts w:ascii="Times New Roman" w:eastAsia="標楷體" w:hAnsi="Times New Roman" w:cs="Times New Roman"/>
                <w:color w:val="000000"/>
              </w:rPr>
              <w:t>一般教室</w:t>
            </w:r>
          </w:p>
        </w:tc>
      </w:tr>
    </w:tbl>
    <w:p w:rsidR="00C33A59" w:rsidRDefault="00C33A59" w:rsidP="00147E50">
      <w:pPr>
        <w:pStyle w:val="afb"/>
        <w:spacing w:line="320" w:lineRule="exact"/>
        <w:rPr>
          <w:rFonts w:ascii="Times New Roman" w:hAnsi="Times New Roman"/>
          <w:b w:val="0"/>
          <w:bCs w:val="0"/>
          <w:color w:val="002060"/>
          <w:kern w:val="0"/>
          <w:sz w:val="24"/>
          <w:szCs w:val="20"/>
          <w:u w:val="none"/>
        </w:rPr>
      </w:pPr>
    </w:p>
    <w:p w:rsidR="006E1899" w:rsidRPr="007648ED" w:rsidRDefault="00C33A59" w:rsidP="007648ED">
      <w:pPr>
        <w:pStyle w:val="afb"/>
      </w:pPr>
      <w:r>
        <w:rPr>
          <w:rFonts w:hint="eastAsia"/>
        </w:rPr>
        <w:t>報名</w:t>
      </w:r>
      <w:r w:rsidR="00E8292B" w:rsidRPr="007648ED">
        <w:rPr>
          <w:rFonts w:hint="eastAsia"/>
        </w:rPr>
        <w:t>資訊</w:t>
      </w:r>
    </w:p>
    <w:p w:rsidR="006E1899" w:rsidRPr="00290C1C" w:rsidRDefault="00C33A59" w:rsidP="00147E50">
      <w:pPr>
        <w:numPr>
          <w:ilvl w:val="0"/>
          <w:numId w:val="1"/>
        </w:numPr>
        <w:tabs>
          <w:tab w:val="num" w:pos="960"/>
        </w:tabs>
        <w:spacing w:before="0" w:after="0" w:line="320" w:lineRule="exact"/>
        <w:ind w:left="2160" w:rightChars="-106" w:right="-212" w:hanging="216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報名</w:t>
      </w:r>
      <w:r w:rsidR="006E1899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日期：</w:t>
      </w:r>
      <w:r w:rsidR="00906D91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201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9</w:t>
      </w:r>
      <w:r w:rsidR="006E1899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年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4</w:t>
      </w:r>
      <w:r w:rsidR="006E1899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月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1</w:t>
      </w:r>
      <w:r w:rsidR="006E1899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="006E1899"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(</w:t>
      </w:r>
      <w:proofErr w:type="gramStart"/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一</w:t>
      </w:r>
      <w:proofErr w:type="gramEnd"/>
      <w:r w:rsidR="006E1899"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)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上午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10</w:t>
      </w:r>
      <w:r w:rsidR="003210CA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: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0</w:t>
      </w:r>
      <w:r w:rsidR="003210CA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0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至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6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月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26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(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三</w:t>
      </w:r>
      <w:r w:rsidR="008E1EB6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)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下午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5:00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止</w:t>
      </w:r>
    </w:p>
    <w:p w:rsidR="00C33A59" w:rsidRPr="00290C1C" w:rsidRDefault="00C33A59" w:rsidP="00147E50">
      <w:pPr>
        <w:numPr>
          <w:ilvl w:val="0"/>
          <w:numId w:val="1"/>
        </w:numPr>
        <w:tabs>
          <w:tab w:val="num" w:pos="960"/>
        </w:tabs>
        <w:spacing w:before="0" w:after="0" w:line="320" w:lineRule="exact"/>
        <w:ind w:rightChars="-106" w:right="-212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考試日期：專利類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7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月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0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(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六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)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及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7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月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1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(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)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；商標類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7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月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27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(</w:t>
      </w:r>
      <w:r w:rsidR="00A22BD1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六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)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及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7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月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28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(</w:t>
      </w:r>
      <w:r w:rsidR="00A22BD1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)</w:t>
      </w:r>
    </w:p>
    <w:p w:rsidR="006E1899" w:rsidRPr="00290C1C" w:rsidRDefault="00C33A59" w:rsidP="00147E50">
      <w:pPr>
        <w:numPr>
          <w:ilvl w:val="0"/>
          <w:numId w:val="1"/>
        </w:numPr>
        <w:tabs>
          <w:tab w:val="num" w:pos="960"/>
        </w:tabs>
        <w:spacing w:before="0" w:after="0" w:line="320" w:lineRule="exact"/>
        <w:ind w:left="2268" w:hanging="2268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考試</w:t>
      </w:r>
      <w:r w:rsidR="006E1899"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地點：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國立</w:t>
      </w:r>
      <w:r w:rsidR="006E1899"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臺</w:t>
      </w:r>
      <w:r w:rsidR="00D73CD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灣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大學</w:t>
      </w:r>
      <w:r w:rsidR="006E1899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校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總</w:t>
      </w:r>
      <w:r w:rsidR="006E1899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區</w:t>
      </w:r>
      <w:r w:rsidR="00210DBD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 xml:space="preserve"> </w:t>
      </w:r>
      <w:r w:rsidR="006E1899"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(</w:t>
      </w:r>
      <w:r w:rsidR="00A22BD1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試場及座位表，將依簡章規定時程公告</w:t>
      </w:r>
      <w:r w:rsidR="006E1899"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)</w:t>
      </w:r>
    </w:p>
    <w:p w:rsidR="00C33A59" w:rsidRPr="00290C1C" w:rsidRDefault="00C33A59" w:rsidP="00147E50">
      <w:pPr>
        <w:numPr>
          <w:ilvl w:val="0"/>
          <w:numId w:val="1"/>
        </w:numPr>
        <w:spacing w:before="0" w:after="0" w:line="320" w:lineRule="exact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報考資格：應符合下列任</w:t>
      </w:r>
      <w:proofErr w:type="gramStart"/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一</w:t>
      </w:r>
      <w:proofErr w:type="gramEnd"/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項者：</w:t>
      </w:r>
    </w:p>
    <w:p w:rsidR="00C33A59" w:rsidRPr="00290C1C" w:rsidRDefault="00C33A59" w:rsidP="00147E50">
      <w:pPr>
        <w:pStyle w:val="afa"/>
        <w:numPr>
          <w:ilvl w:val="0"/>
          <w:numId w:val="3"/>
        </w:numPr>
        <w:spacing w:before="0" w:after="0" w:line="320" w:lineRule="exact"/>
        <w:ind w:leftChars="0" w:rightChars="-170" w:right="-34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公立或立案之私立專科以上學校或符合教育部</w:t>
      </w:r>
      <w:proofErr w:type="gramStart"/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採</w:t>
      </w:r>
      <w:proofErr w:type="gramEnd"/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認規定之國外專科以上學校畢業或肄業</w:t>
      </w:r>
    </w:p>
    <w:p w:rsidR="00C33A59" w:rsidRPr="00290C1C" w:rsidRDefault="00C33A59" w:rsidP="00147E50">
      <w:pPr>
        <w:pStyle w:val="afa"/>
        <w:numPr>
          <w:ilvl w:val="0"/>
          <w:numId w:val="3"/>
        </w:numPr>
        <w:spacing w:before="0" w:after="0" w:line="32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具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2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年以上專利／商標實務相關工作經驗</w:t>
      </w:r>
    </w:p>
    <w:p w:rsidR="009F530F" w:rsidRPr="00290C1C" w:rsidRDefault="006E1899" w:rsidP="00147E50">
      <w:pPr>
        <w:numPr>
          <w:ilvl w:val="0"/>
          <w:numId w:val="1"/>
        </w:numPr>
        <w:spacing w:before="0" w:after="0" w:line="320" w:lineRule="exact"/>
        <w:ind w:rightChars="-106" w:right="-212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費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 xml:space="preserve">    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用：</w:t>
      </w:r>
    </w:p>
    <w:p w:rsidR="009F530F" w:rsidRPr="00290C1C" w:rsidRDefault="009F530F" w:rsidP="00147E50">
      <w:pPr>
        <w:pStyle w:val="afa"/>
        <w:numPr>
          <w:ilvl w:val="0"/>
          <w:numId w:val="4"/>
        </w:numPr>
        <w:spacing w:before="0" w:after="0" w:line="320" w:lineRule="exact"/>
        <w:ind w:leftChars="0" w:rightChars="-170" w:right="-340"/>
        <w:rPr>
          <w:rFonts w:ascii="Times New Roman" w:eastAsia="標楷體" w:hAnsi="Times New Roman" w:cs="Times New Roman"/>
          <w:color w:val="000000" w:themeColor="text1"/>
          <w:spacing w:val="-2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有報考「檢索考科」者：收取報名基本費</w:t>
      </w: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2,000</w:t>
      </w: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元，每加報考</w:t>
      </w: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1</w:t>
      </w: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科，加收取報名費</w:t>
      </w:r>
      <w:r w:rsidR="00EB400D"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1,4</w:t>
      </w: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00</w:t>
      </w:r>
      <w:r w:rsidRPr="00290C1C">
        <w:rPr>
          <w:rFonts w:ascii="Times New Roman" w:eastAsia="標楷體" w:hAnsi="Times New Roman" w:cs="Times New Roman" w:hint="eastAsia"/>
          <w:color w:val="000000" w:themeColor="text1"/>
          <w:spacing w:val="-2"/>
          <w:sz w:val="22"/>
          <w:szCs w:val="22"/>
        </w:rPr>
        <w:t>元</w:t>
      </w:r>
    </w:p>
    <w:p w:rsidR="009F530F" w:rsidRPr="00290C1C" w:rsidRDefault="009F530F" w:rsidP="00147E50">
      <w:pPr>
        <w:pStyle w:val="afa"/>
        <w:numPr>
          <w:ilvl w:val="0"/>
          <w:numId w:val="4"/>
        </w:numPr>
        <w:spacing w:before="0" w:after="0" w:line="320" w:lineRule="exact"/>
        <w:ind w:leftChars="0" w:rightChars="-170" w:right="-34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無報考「檢索考科」者：收取報名基本費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1,400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元，每加報考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1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科，加收取報名費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800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元</w:t>
      </w:r>
    </w:p>
    <w:p w:rsidR="009F530F" w:rsidRPr="00290C1C" w:rsidRDefault="009F530F" w:rsidP="00147E50">
      <w:pPr>
        <w:numPr>
          <w:ilvl w:val="0"/>
          <w:numId w:val="1"/>
        </w:numPr>
        <w:tabs>
          <w:tab w:val="num" w:pos="960"/>
        </w:tabs>
        <w:spacing w:before="0" w:after="0" w:line="320" w:lineRule="exact"/>
        <w:ind w:rightChars="-106" w:right="-212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F451BF0" wp14:editId="394D7FBC">
            <wp:simplePos x="0" y="0"/>
            <wp:positionH relativeFrom="column">
              <wp:posOffset>4895850</wp:posOffset>
            </wp:positionH>
            <wp:positionV relativeFrom="paragraph">
              <wp:posOffset>358140</wp:posOffset>
            </wp:positionV>
            <wp:extent cx="79057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2" name="圖片 2" descr="C:\Users\User\Pictures\TIPA\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IPA\im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E45"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報名方式：請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登入智慧財產培訓學院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(</w:t>
      </w:r>
      <w:r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TIPA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)</w:t>
      </w:r>
      <w:r w:rsidRPr="00290C1C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 xml:space="preserve"> 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專利認證／商標認證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 xml:space="preserve"> 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網站報名，「檢索考科」名額有限，</w:t>
      </w:r>
      <w:proofErr w:type="gramStart"/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欲報從速</w:t>
      </w:r>
      <w:proofErr w:type="gramEnd"/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!</w:t>
      </w:r>
      <w:r w:rsidRPr="00290C1C">
        <w:rPr>
          <w:rFonts w:ascii="Times New Roman" w:eastAsia="標楷體" w:hAnsi="Times New Roman" w:cs="Times New Roman"/>
          <w:noProof/>
          <w:color w:val="000000" w:themeColor="text1"/>
          <w:sz w:val="22"/>
          <w:szCs w:val="22"/>
        </w:rPr>
        <w:t xml:space="preserve"> </w:t>
      </w:r>
    </w:p>
    <w:p w:rsidR="009F530F" w:rsidRPr="00290C1C" w:rsidRDefault="009F530F" w:rsidP="00147E50">
      <w:pPr>
        <w:numPr>
          <w:ilvl w:val="0"/>
          <w:numId w:val="1"/>
        </w:numPr>
        <w:tabs>
          <w:tab w:val="num" w:pos="960"/>
        </w:tabs>
        <w:spacing w:before="0" w:after="0" w:line="320" w:lineRule="exact"/>
        <w:ind w:rightChars="-106" w:right="-212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特別聲明：智慧財產人員能力認證考試相關資訊，請以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TIPA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網站公告簡章為準</w:t>
      </w:r>
      <w:r w:rsidRPr="00290C1C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!</w:t>
      </w:r>
      <w:bookmarkStart w:id="1" w:name="_GoBack"/>
      <w:bookmarkEnd w:id="1"/>
    </w:p>
    <w:p w:rsidR="009F530F" w:rsidRPr="00147E50" w:rsidRDefault="009F530F" w:rsidP="00147E50">
      <w:pPr>
        <w:pStyle w:val="afa"/>
        <w:numPr>
          <w:ilvl w:val="0"/>
          <w:numId w:val="6"/>
        </w:numPr>
        <w:tabs>
          <w:tab w:val="num" w:pos="960"/>
        </w:tabs>
        <w:spacing w:before="0" w:after="0" w:line="320" w:lineRule="exact"/>
        <w:ind w:leftChars="0" w:rightChars="-106" w:right="-212"/>
        <w:rPr>
          <w:rFonts w:ascii="Times New Roman" w:eastAsia="標楷體" w:hAnsi="Times New Roman" w:cs="Times New Roman"/>
          <w:color w:val="002060"/>
          <w:sz w:val="22"/>
          <w:szCs w:val="22"/>
        </w:rPr>
      </w:pPr>
      <w:r w:rsidRPr="00147E50">
        <w:rPr>
          <w:rFonts w:ascii="Times New Roman" w:eastAsia="標楷體" w:hAnsi="Times New Roman" w:cs="Times New Roman"/>
          <w:color w:val="002060"/>
          <w:sz w:val="22"/>
          <w:szCs w:val="22"/>
        </w:rPr>
        <w:t>專利認證：</w:t>
      </w:r>
      <w:hyperlink r:id="rId10" w:history="1">
        <w:r w:rsidRPr="00147E50">
          <w:rPr>
            <w:rStyle w:val="afc"/>
            <w:rFonts w:ascii="Times New Roman" w:eastAsia="標楷體" w:hAnsi="Times New Roman" w:cs="Times New Roman"/>
            <w:bCs/>
            <w:color w:val="auto"/>
            <w:sz w:val="22"/>
            <w:szCs w:val="22"/>
          </w:rPr>
          <w:t>http://www.tipa.org.tw/certify</w:t>
        </w:r>
      </w:hyperlink>
    </w:p>
    <w:p w:rsidR="009F530F" w:rsidRPr="00147E50" w:rsidRDefault="009F530F" w:rsidP="00147E50">
      <w:pPr>
        <w:pStyle w:val="afa"/>
        <w:numPr>
          <w:ilvl w:val="0"/>
          <w:numId w:val="6"/>
        </w:numPr>
        <w:spacing w:before="0" w:after="0" w:line="320" w:lineRule="exact"/>
        <w:ind w:leftChars="0" w:rightChars="-106" w:right="-212"/>
        <w:rPr>
          <w:rFonts w:ascii="Times New Roman" w:eastAsia="標楷體" w:hAnsi="Times New Roman" w:cs="Times New Roman"/>
          <w:color w:val="002060"/>
          <w:sz w:val="22"/>
          <w:szCs w:val="22"/>
        </w:rPr>
      </w:pPr>
      <w:r w:rsidRPr="00147E50">
        <w:rPr>
          <w:rFonts w:ascii="Times New Roman" w:eastAsia="標楷體" w:hAnsi="Times New Roman" w:cs="Times New Roman"/>
          <w:color w:val="002060"/>
          <w:sz w:val="22"/>
          <w:szCs w:val="22"/>
        </w:rPr>
        <w:t>商標認證：</w:t>
      </w:r>
      <w:hyperlink r:id="rId11" w:history="1">
        <w:r w:rsidRPr="00147E50">
          <w:rPr>
            <w:rStyle w:val="afc"/>
            <w:rFonts w:ascii="Times New Roman" w:hAnsi="Times New Roman" w:cs="Times New Roman"/>
            <w:color w:val="auto"/>
            <w:sz w:val="22"/>
            <w:szCs w:val="22"/>
          </w:rPr>
          <w:t>http://tipa-certify.com.tw/trademark/</w:t>
        </w:r>
      </w:hyperlink>
    </w:p>
    <w:sectPr w:rsidR="009F530F" w:rsidRPr="00147E50" w:rsidSect="00A245C8">
      <w:pgSz w:w="11906" w:h="16838"/>
      <w:pgMar w:top="709" w:right="1800" w:bottom="709" w:left="1800" w:header="851" w:footer="99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DB" w:rsidRDefault="005E08DB" w:rsidP="00C24984">
      <w:pPr>
        <w:spacing w:before="0" w:after="0" w:line="240" w:lineRule="auto"/>
      </w:pPr>
      <w:r>
        <w:separator/>
      </w:r>
    </w:p>
  </w:endnote>
  <w:endnote w:type="continuationSeparator" w:id="0">
    <w:p w:rsidR="005E08DB" w:rsidRDefault="005E08DB" w:rsidP="00C249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DB" w:rsidRDefault="005E08DB" w:rsidP="00C24984">
      <w:pPr>
        <w:spacing w:before="0" w:after="0" w:line="240" w:lineRule="auto"/>
      </w:pPr>
      <w:r>
        <w:separator/>
      </w:r>
    </w:p>
  </w:footnote>
  <w:footnote w:type="continuationSeparator" w:id="0">
    <w:p w:rsidR="005E08DB" w:rsidRDefault="005E08DB" w:rsidP="00C249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FFA"/>
    <w:multiLevelType w:val="hybridMultilevel"/>
    <w:tmpl w:val="8E2CA926"/>
    <w:lvl w:ilvl="0" w:tplc="1F16050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D3A775A"/>
    <w:multiLevelType w:val="hybridMultilevel"/>
    <w:tmpl w:val="8940FA64"/>
    <w:lvl w:ilvl="0" w:tplc="2BC47B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012341"/>
    <w:multiLevelType w:val="hybridMultilevel"/>
    <w:tmpl w:val="B066E6F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EB41CCA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1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4D3F68"/>
    <w:multiLevelType w:val="hybridMultilevel"/>
    <w:tmpl w:val="10FCD9C8"/>
    <w:lvl w:ilvl="0" w:tplc="4DA2BAA8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2854854"/>
    <w:multiLevelType w:val="hybridMultilevel"/>
    <w:tmpl w:val="100E253C"/>
    <w:lvl w:ilvl="0" w:tplc="E90ADC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465B06"/>
    <w:multiLevelType w:val="hybridMultilevel"/>
    <w:tmpl w:val="03762548"/>
    <w:lvl w:ilvl="0" w:tplc="A2BA4D46">
      <w:start w:val="1"/>
      <w:numFmt w:val="bullet"/>
      <w:lvlText w:val="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30"/>
    <w:rsid w:val="00020E45"/>
    <w:rsid w:val="00025E75"/>
    <w:rsid w:val="0005272C"/>
    <w:rsid w:val="00091921"/>
    <w:rsid w:val="000D1E30"/>
    <w:rsid w:val="000D324D"/>
    <w:rsid w:val="0014047F"/>
    <w:rsid w:val="00147E50"/>
    <w:rsid w:val="001614BC"/>
    <w:rsid w:val="00171D89"/>
    <w:rsid w:val="002035F4"/>
    <w:rsid w:val="00210DBD"/>
    <w:rsid w:val="00290C1C"/>
    <w:rsid w:val="002D1EE3"/>
    <w:rsid w:val="0031065A"/>
    <w:rsid w:val="003210CA"/>
    <w:rsid w:val="003312A9"/>
    <w:rsid w:val="00335F1D"/>
    <w:rsid w:val="00395C79"/>
    <w:rsid w:val="003B6735"/>
    <w:rsid w:val="003E142A"/>
    <w:rsid w:val="003E3189"/>
    <w:rsid w:val="00431F07"/>
    <w:rsid w:val="00460B6A"/>
    <w:rsid w:val="00471B85"/>
    <w:rsid w:val="004B5521"/>
    <w:rsid w:val="004D6AB4"/>
    <w:rsid w:val="004D6C40"/>
    <w:rsid w:val="005536F4"/>
    <w:rsid w:val="005574C6"/>
    <w:rsid w:val="00570604"/>
    <w:rsid w:val="005D1418"/>
    <w:rsid w:val="005E08DB"/>
    <w:rsid w:val="006033C7"/>
    <w:rsid w:val="0060533C"/>
    <w:rsid w:val="00607E02"/>
    <w:rsid w:val="00620DFB"/>
    <w:rsid w:val="00631B85"/>
    <w:rsid w:val="006E1899"/>
    <w:rsid w:val="00703DBA"/>
    <w:rsid w:val="00716CAA"/>
    <w:rsid w:val="007648ED"/>
    <w:rsid w:val="007752A3"/>
    <w:rsid w:val="0079544E"/>
    <w:rsid w:val="0079681F"/>
    <w:rsid w:val="00820614"/>
    <w:rsid w:val="00835BE3"/>
    <w:rsid w:val="00845A46"/>
    <w:rsid w:val="008460B5"/>
    <w:rsid w:val="00850DD5"/>
    <w:rsid w:val="00861C49"/>
    <w:rsid w:val="00892200"/>
    <w:rsid w:val="008C58DD"/>
    <w:rsid w:val="008D3E36"/>
    <w:rsid w:val="008E1EB6"/>
    <w:rsid w:val="00906D91"/>
    <w:rsid w:val="00912861"/>
    <w:rsid w:val="00925D69"/>
    <w:rsid w:val="0094707D"/>
    <w:rsid w:val="009623DD"/>
    <w:rsid w:val="0099757B"/>
    <w:rsid w:val="009E466A"/>
    <w:rsid w:val="009F530F"/>
    <w:rsid w:val="00A22BD1"/>
    <w:rsid w:val="00A245C8"/>
    <w:rsid w:val="00A26F26"/>
    <w:rsid w:val="00A56E6D"/>
    <w:rsid w:val="00A577C1"/>
    <w:rsid w:val="00A83797"/>
    <w:rsid w:val="00AA5499"/>
    <w:rsid w:val="00AB3B22"/>
    <w:rsid w:val="00B11092"/>
    <w:rsid w:val="00B21F76"/>
    <w:rsid w:val="00B30E34"/>
    <w:rsid w:val="00B465BB"/>
    <w:rsid w:val="00B526C3"/>
    <w:rsid w:val="00B60FF2"/>
    <w:rsid w:val="00B721A9"/>
    <w:rsid w:val="00B82037"/>
    <w:rsid w:val="00BB09AC"/>
    <w:rsid w:val="00BB5D7D"/>
    <w:rsid w:val="00C24984"/>
    <w:rsid w:val="00C33A59"/>
    <w:rsid w:val="00C73B02"/>
    <w:rsid w:val="00CA5421"/>
    <w:rsid w:val="00CB4549"/>
    <w:rsid w:val="00D16336"/>
    <w:rsid w:val="00D31099"/>
    <w:rsid w:val="00D36C39"/>
    <w:rsid w:val="00D44617"/>
    <w:rsid w:val="00D73CDD"/>
    <w:rsid w:val="00DE6B2C"/>
    <w:rsid w:val="00DF5A6C"/>
    <w:rsid w:val="00E07599"/>
    <w:rsid w:val="00E322EB"/>
    <w:rsid w:val="00E67B46"/>
    <w:rsid w:val="00E8292B"/>
    <w:rsid w:val="00EB400D"/>
    <w:rsid w:val="00ED3962"/>
    <w:rsid w:val="00F638FA"/>
    <w:rsid w:val="00F67E01"/>
    <w:rsid w:val="00F84CBB"/>
    <w:rsid w:val="00F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84"/>
  </w:style>
  <w:style w:type="paragraph" w:styleId="1">
    <w:name w:val="heading 1"/>
    <w:basedOn w:val="a"/>
    <w:next w:val="a"/>
    <w:link w:val="10"/>
    <w:uiPriority w:val="9"/>
    <w:qFormat/>
    <w:rsid w:val="00C24984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4984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24984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84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84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84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84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8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249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98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249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24984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20">
    <w:name w:val="標題 2 字元"/>
    <w:basedOn w:val="a0"/>
    <w:link w:val="2"/>
    <w:uiPriority w:val="9"/>
    <w:rsid w:val="00C24984"/>
    <w:rPr>
      <w:caps/>
      <w:spacing w:val="15"/>
      <w:shd w:val="clear" w:color="auto" w:fill="E9F0F6" w:themeFill="accent1" w:themeFillTint="33"/>
    </w:rPr>
  </w:style>
  <w:style w:type="character" w:customStyle="1" w:styleId="30">
    <w:name w:val="標題 3 字元"/>
    <w:basedOn w:val="a0"/>
    <w:link w:val="3"/>
    <w:uiPriority w:val="9"/>
    <w:rsid w:val="00C24984"/>
    <w:rPr>
      <w:caps/>
      <w:color w:val="345C7D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24984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24984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24984"/>
    <w:rPr>
      <w:b/>
      <w:bCs/>
      <w:color w:val="548AB7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24984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C24984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249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標題 字元"/>
    <w:basedOn w:val="a0"/>
    <w:link w:val="aa"/>
    <w:uiPriority w:val="11"/>
    <w:rsid w:val="00C24984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C24984"/>
    <w:rPr>
      <w:b/>
      <w:bCs/>
    </w:rPr>
  </w:style>
  <w:style w:type="character" w:styleId="ad">
    <w:name w:val="Emphasis"/>
    <w:uiPriority w:val="20"/>
    <w:qFormat/>
    <w:rsid w:val="00C24984"/>
    <w:rPr>
      <w:caps/>
      <w:color w:val="345C7D" w:themeColor="accent1" w:themeShade="7F"/>
      <w:spacing w:val="5"/>
    </w:rPr>
  </w:style>
  <w:style w:type="paragraph" w:styleId="ae">
    <w:name w:val="No Spacing"/>
    <w:link w:val="af"/>
    <w:uiPriority w:val="1"/>
    <w:qFormat/>
    <w:rsid w:val="00C24984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C24984"/>
    <w:rPr>
      <w:i/>
      <w:iCs/>
      <w:sz w:val="24"/>
      <w:szCs w:val="24"/>
    </w:rPr>
  </w:style>
  <w:style w:type="character" w:customStyle="1" w:styleId="af1">
    <w:name w:val="引文 字元"/>
    <w:basedOn w:val="a0"/>
    <w:link w:val="af0"/>
    <w:uiPriority w:val="29"/>
    <w:rsid w:val="00C24984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24984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af3">
    <w:name w:val="鮮明引文 字元"/>
    <w:basedOn w:val="a0"/>
    <w:link w:val="af2"/>
    <w:uiPriority w:val="30"/>
    <w:rsid w:val="00C24984"/>
    <w:rPr>
      <w:color w:val="94B6D2" w:themeColor="accent1"/>
      <w:sz w:val="24"/>
      <w:szCs w:val="24"/>
    </w:rPr>
  </w:style>
  <w:style w:type="character" w:styleId="af4">
    <w:name w:val="Subtle Emphasis"/>
    <w:uiPriority w:val="19"/>
    <w:qFormat/>
    <w:rsid w:val="00C24984"/>
    <w:rPr>
      <w:i/>
      <w:iCs/>
      <w:color w:val="345C7D" w:themeColor="accent1" w:themeShade="7F"/>
    </w:rPr>
  </w:style>
  <w:style w:type="character" w:styleId="af5">
    <w:name w:val="Intense Emphasis"/>
    <w:uiPriority w:val="21"/>
    <w:qFormat/>
    <w:rsid w:val="00C24984"/>
    <w:rPr>
      <w:b/>
      <w:bCs/>
      <w:caps/>
      <w:color w:val="345C7D" w:themeColor="accent1" w:themeShade="7F"/>
      <w:spacing w:val="10"/>
    </w:rPr>
  </w:style>
  <w:style w:type="character" w:styleId="af6">
    <w:name w:val="Subtle Reference"/>
    <w:uiPriority w:val="31"/>
    <w:qFormat/>
    <w:rsid w:val="00C24984"/>
    <w:rPr>
      <w:b/>
      <w:bCs/>
      <w:color w:val="94B6D2" w:themeColor="accent1"/>
    </w:rPr>
  </w:style>
  <w:style w:type="character" w:styleId="af7">
    <w:name w:val="Intense Reference"/>
    <w:uiPriority w:val="32"/>
    <w:qFormat/>
    <w:rsid w:val="00C24984"/>
    <w:rPr>
      <w:b/>
      <w:bCs/>
      <w:i/>
      <w:iCs/>
      <w:caps/>
      <w:color w:val="94B6D2" w:themeColor="accent1"/>
    </w:rPr>
  </w:style>
  <w:style w:type="character" w:styleId="af8">
    <w:name w:val="Book Title"/>
    <w:uiPriority w:val="33"/>
    <w:qFormat/>
    <w:rsid w:val="00C24984"/>
    <w:rPr>
      <w:b/>
      <w:bCs/>
      <w:i/>
      <w:iC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C24984"/>
    <w:pPr>
      <w:outlineLvl w:val="9"/>
    </w:pPr>
  </w:style>
  <w:style w:type="paragraph" w:styleId="afa">
    <w:name w:val="List Paragraph"/>
    <w:basedOn w:val="a"/>
    <w:uiPriority w:val="34"/>
    <w:qFormat/>
    <w:rsid w:val="00C24984"/>
    <w:pPr>
      <w:ind w:leftChars="200" w:left="480"/>
    </w:pPr>
  </w:style>
  <w:style w:type="paragraph" w:customStyle="1" w:styleId="afb">
    <w:name w:val="臨時樣式"/>
    <w:basedOn w:val="a"/>
    <w:autoRedefine/>
    <w:rsid w:val="007648ED"/>
    <w:pPr>
      <w:widowControl w:val="0"/>
      <w:adjustRightInd w:val="0"/>
      <w:snapToGrid w:val="0"/>
      <w:spacing w:before="0" w:after="0" w:line="400" w:lineRule="exact"/>
      <w:outlineLvl w:val="1"/>
    </w:pPr>
    <w:rPr>
      <w:rFonts w:ascii="標楷體" w:eastAsia="標楷體" w:hAnsi="標楷體" w:cs="Times New Roman"/>
      <w:b/>
      <w:bCs/>
      <w:kern w:val="2"/>
      <w:sz w:val="22"/>
      <w:szCs w:val="28"/>
      <w:u w:val="single"/>
    </w:rPr>
  </w:style>
  <w:style w:type="character" w:styleId="afc">
    <w:name w:val="Hyperlink"/>
    <w:basedOn w:val="a0"/>
    <w:uiPriority w:val="99"/>
    <w:unhideWhenUsed/>
    <w:rsid w:val="004D6C40"/>
    <w:rPr>
      <w:color w:val="F7B615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471B85"/>
    <w:rPr>
      <w:color w:val="704404" w:themeColor="followedHyperlink"/>
      <w:u w:val="single"/>
    </w:rPr>
  </w:style>
  <w:style w:type="character" w:customStyle="1" w:styleId="af">
    <w:name w:val="無間距 字元"/>
    <w:basedOn w:val="a0"/>
    <w:link w:val="ae"/>
    <w:uiPriority w:val="1"/>
    <w:rsid w:val="00E07599"/>
  </w:style>
  <w:style w:type="paragraph" w:styleId="afe">
    <w:name w:val="Balloon Text"/>
    <w:basedOn w:val="a"/>
    <w:link w:val="aff"/>
    <w:uiPriority w:val="99"/>
    <w:semiHidden/>
    <w:unhideWhenUsed/>
    <w:rsid w:val="00D3109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D310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84"/>
  </w:style>
  <w:style w:type="paragraph" w:styleId="1">
    <w:name w:val="heading 1"/>
    <w:basedOn w:val="a"/>
    <w:next w:val="a"/>
    <w:link w:val="10"/>
    <w:uiPriority w:val="9"/>
    <w:qFormat/>
    <w:rsid w:val="00C24984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4984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24984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84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84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84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84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8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249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98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249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24984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20">
    <w:name w:val="標題 2 字元"/>
    <w:basedOn w:val="a0"/>
    <w:link w:val="2"/>
    <w:uiPriority w:val="9"/>
    <w:rsid w:val="00C24984"/>
    <w:rPr>
      <w:caps/>
      <w:spacing w:val="15"/>
      <w:shd w:val="clear" w:color="auto" w:fill="E9F0F6" w:themeFill="accent1" w:themeFillTint="33"/>
    </w:rPr>
  </w:style>
  <w:style w:type="character" w:customStyle="1" w:styleId="30">
    <w:name w:val="標題 3 字元"/>
    <w:basedOn w:val="a0"/>
    <w:link w:val="3"/>
    <w:uiPriority w:val="9"/>
    <w:rsid w:val="00C24984"/>
    <w:rPr>
      <w:caps/>
      <w:color w:val="345C7D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24984"/>
    <w:rPr>
      <w:caps/>
      <w:color w:val="548AB7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24984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24984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24984"/>
    <w:rPr>
      <w:b/>
      <w:bCs/>
      <w:color w:val="548AB7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24984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C24984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249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標題 字元"/>
    <w:basedOn w:val="a0"/>
    <w:link w:val="aa"/>
    <w:uiPriority w:val="11"/>
    <w:rsid w:val="00C24984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C24984"/>
    <w:rPr>
      <w:b/>
      <w:bCs/>
    </w:rPr>
  </w:style>
  <w:style w:type="character" w:styleId="ad">
    <w:name w:val="Emphasis"/>
    <w:uiPriority w:val="20"/>
    <w:qFormat/>
    <w:rsid w:val="00C24984"/>
    <w:rPr>
      <w:caps/>
      <w:color w:val="345C7D" w:themeColor="accent1" w:themeShade="7F"/>
      <w:spacing w:val="5"/>
    </w:rPr>
  </w:style>
  <w:style w:type="paragraph" w:styleId="ae">
    <w:name w:val="No Spacing"/>
    <w:link w:val="af"/>
    <w:uiPriority w:val="1"/>
    <w:qFormat/>
    <w:rsid w:val="00C24984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C24984"/>
    <w:rPr>
      <w:i/>
      <w:iCs/>
      <w:sz w:val="24"/>
      <w:szCs w:val="24"/>
    </w:rPr>
  </w:style>
  <w:style w:type="character" w:customStyle="1" w:styleId="af1">
    <w:name w:val="引文 字元"/>
    <w:basedOn w:val="a0"/>
    <w:link w:val="af0"/>
    <w:uiPriority w:val="29"/>
    <w:rsid w:val="00C24984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24984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af3">
    <w:name w:val="鮮明引文 字元"/>
    <w:basedOn w:val="a0"/>
    <w:link w:val="af2"/>
    <w:uiPriority w:val="30"/>
    <w:rsid w:val="00C24984"/>
    <w:rPr>
      <w:color w:val="94B6D2" w:themeColor="accent1"/>
      <w:sz w:val="24"/>
      <w:szCs w:val="24"/>
    </w:rPr>
  </w:style>
  <w:style w:type="character" w:styleId="af4">
    <w:name w:val="Subtle Emphasis"/>
    <w:uiPriority w:val="19"/>
    <w:qFormat/>
    <w:rsid w:val="00C24984"/>
    <w:rPr>
      <w:i/>
      <w:iCs/>
      <w:color w:val="345C7D" w:themeColor="accent1" w:themeShade="7F"/>
    </w:rPr>
  </w:style>
  <w:style w:type="character" w:styleId="af5">
    <w:name w:val="Intense Emphasis"/>
    <w:uiPriority w:val="21"/>
    <w:qFormat/>
    <w:rsid w:val="00C24984"/>
    <w:rPr>
      <w:b/>
      <w:bCs/>
      <w:caps/>
      <w:color w:val="345C7D" w:themeColor="accent1" w:themeShade="7F"/>
      <w:spacing w:val="10"/>
    </w:rPr>
  </w:style>
  <w:style w:type="character" w:styleId="af6">
    <w:name w:val="Subtle Reference"/>
    <w:uiPriority w:val="31"/>
    <w:qFormat/>
    <w:rsid w:val="00C24984"/>
    <w:rPr>
      <w:b/>
      <w:bCs/>
      <w:color w:val="94B6D2" w:themeColor="accent1"/>
    </w:rPr>
  </w:style>
  <w:style w:type="character" w:styleId="af7">
    <w:name w:val="Intense Reference"/>
    <w:uiPriority w:val="32"/>
    <w:qFormat/>
    <w:rsid w:val="00C24984"/>
    <w:rPr>
      <w:b/>
      <w:bCs/>
      <w:i/>
      <w:iCs/>
      <w:caps/>
      <w:color w:val="94B6D2" w:themeColor="accent1"/>
    </w:rPr>
  </w:style>
  <w:style w:type="character" w:styleId="af8">
    <w:name w:val="Book Title"/>
    <w:uiPriority w:val="33"/>
    <w:qFormat/>
    <w:rsid w:val="00C24984"/>
    <w:rPr>
      <w:b/>
      <w:bCs/>
      <w:i/>
      <w:iC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C24984"/>
    <w:pPr>
      <w:outlineLvl w:val="9"/>
    </w:pPr>
  </w:style>
  <w:style w:type="paragraph" w:styleId="afa">
    <w:name w:val="List Paragraph"/>
    <w:basedOn w:val="a"/>
    <w:uiPriority w:val="34"/>
    <w:qFormat/>
    <w:rsid w:val="00C24984"/>
    <w:pPr>
      <w:ind w:leftChars="200" w:left="480"/>
    </w:pPr>
  </w:style>
  <w:style w:type="paragraph" w:customStyle="1" w:styleId="afb">
    <w:name w:val="臨時樣式"/>
    <w:basedOn w:val="a"/>
    <w:autoRedefine/>
    <w:rsid w:val="007648ED"/>
    <w:pPr>
      <w:widowControl w:val="0"/>
      <w:adjustRightInd w:val="0"/>
      <w:snapToGrid w:val="0"/>
      <w:spacing w:before="0" w:after="0" w:line="400" w:lineRule="exact"/>
      <w:outlineLvl w:val="1"/>
    </w:pPr>
    <w:rPr>
      <w:rFonts w:ascii="標楷體" w:eastAsia="標楷體" w:hAnsi="標楷體" w:cs="Times New Roman"/>
      <w:b/>
      <w:bCs/>
      <w:kern w:val="2"/>
      <w:sz w:val="22"/>
      <w:szCs w:val="28"/>
      <w:u w:val="single"/>
    </w:rPr>
  </w:style>
  <w:style w:type="character" w:styleId="afc">
    <w:name w:val="Hyperlink"/>
    <w:basedOn w:val="a0"/>
    <w:uiPriority w:val="99"/>
    <w:unhideWhenUsed/>
    <w:rsid w:val="004D6C40"/>
    <w:rPr>
      <w:color w:val="F7B615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471B85"/>
    <w:rPr>
      <w:color w:val="704404" w:themeColor="followedHyperlink"/>
      <w:u w:val="single"/>
    </w:rPr>
  </w:style>
  <w:style w:type="character" w:customStyle="1" w:styleId="af">
    <w:name w:val="無間距 字元"/>
    <w:basedOn w:val="a0"/>
    <w:link w:val="ae"/>
    <w:uiPriority w:val="1"/>
    <w:rsid w:val="00E07599"/>
  </w:style>
  <w:style w:type="paragraph" w:styleId="afe">
    <w:name w:val="Balloon Text"/>
    <w:basedOn w:val="a"/>
    <w:link w:val="aff"/>
    <w:uiPriority w:val="99"/>
    <w:semiHidden/>
    <w:unhideWhenUsed/>
    <w:rsid w:val="00D3109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D31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pat.tipo.gov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ipa-certify.com.tw/trademar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ipa.org.tw/certif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帶狀邊緣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1073</Words>
  <Characters>1322</Characters>
  <Application>Microsoft Office Word</Application>
  <DocSecurity>0</DocSecurity>
  <Lines>48</Lines>
  <Paragraphs>16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2019-04-23T09:41:00Z</cp:lastPrinted>
  <dcterms:created xsi:type="dcterms:W3CDTF">2019-04-23T09:32:00Z</dcterms:created>
  <dcterms:modified xsi:type="dcterms:W3CDTF">2019-04-23T09:43:00Z</dcterms:modified>
</cp:coreProperties>
</file>